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6172F29F"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050FD">
        <w:rPr>
          <w:b/>
          <w:noProof/>
          <w:sz w:val="24"/>
        </w:rPr>
        <w:t>5</w:t>
      </w:r>
      <w:r w:rsidR="00CF28EF">
        <w:rPr>
          <w:b/>
          <w:noProof/>
          <w:sz w:val="24"/>
        </w:rPr>
        <w:t xml:space="preserve">bis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Pr="00DF643D">
        <w:rPr>
          <w:rFonts w:hint="eastAsia"/>
          <w:b/>
          <w:i/>
          <w:noProof/>
          <w:sz w:val="28"/>
        </w:rPr>
        <w:t xml:space="preserve"> </w:t>
      </w:r>
      <w:r w:rsidRPr="00AF1898">
        <w:rPr>
          <w:b/>
          <w:i/>
          <w:noProof/>
          <w:sz w:val="28"/>
        </w:rPr>
        <w:t>R2-</w:t>
      </w:r>
      <w:r>
        <w:rPr>
          <w:b/>
          <w:i/>
          <w:noProof/>
          <w:sz w:val="28"/>
        </w:rPr>
        <w:t>1</w:t>
      </w:r>
      <w:r w:rsidR="006050FD">
        <w:rPr>
          <w:b/>
          <w:i/>
          <w:noProof/>
          <w:sz w:val="28"/>
        </w:rPr>
        <w:t>9</w:t>
      </w:r>
      <w:r w:rsidR="00573E12">
        <w:rPr>
          <w:b/>
          <w:i/>
          <w:noProof/>
          <w:sz w:val="28"/>
        </w:rPr>
        <w:t>0</w:t>
      </w:r>
      <w:r w:rsidR="005F6A00">
        <w:rPr>
          <w:b/>
          <w:i/>
          <w:noProof/>
          <w:sz w:val="28"/>
        </w:rPr>
        <w:t>3462</w:t>
      </w:r>
    </w:p>
    <w:p w14:paraId="61B3AA02" w14:textId="753DF4A8" w:rsidR="001E4BA6" w:rsidRPr="006050FD" w:rsidRDefault="00CF28EF" w:rsidP="001E4BA6">
      <w:pPr>
        <w:pStyle w:val="CRCoverPage"/>
        <w:outlineLvl w:val="0"/>
        <w:rPr>
          <w:b/>
          <w:sz w:val="24"/>
          <w:szCs w:val="24"/>
          <w:lang w:eastAsia="zh-CN"/>
        </w:rPr>
      </w:pPr>
      <w:r w:rsidRPr="00CF28EF">
        <w:rPr>
          <w:b/>
          <w:sz w:val="24"/>
          <w:szCs w:val="24"/>
          <w:lang w:eastAsia="zh-CN"/>
        </w:rPr>
        <w:t>Xi’an</w:t>
      </w:r>
      <w:r w:rsidR="001E4BA6">
        <w:rPr>
          <w:b/>
          <w:sz w:val="24"/>
          <w:szCs w:val="24"/>
          <w:lang w:eastAsia="zh-CN"/>
        </w:rPr>
        <w:t xml:space="preserve">, </w:t>
      </w:r>
      <w:r>
        <w:rPr>
          <w:b/>
          <w:sz w:val="24"/>
          <w:szCs w:val="24"/>
          <w:lang w:eastAsia="zh-CN"/>
        </w:rPr>
        <w:t>China</w:t>
      </w:r>
      <w:r w:rsidR="001E4BA6">
        <w:rPr>
          <w:b/>
          <w:sz w:val="24"/>
          <w:szCs w:val="24"/>
          <w:lang w:eastAsia="zh-CN"/>
        </w:rPr>
        <w:t xml:space="preserve">, </w:t>
      </w:r>
      <w:r>
        <w:rPr>
          <w:b/>
          <w:sz w:val="24"/>
          <w:szCs w:val="24"/>
          <w:lang w:eastAsia="zh-CN"/>
        </w:rPr>
        <w:t>8</w:t>
      </w:r>
      <w:r w:rsidR="006050FD" w:rsidRPr="006050FD">
        <w:rPr>
          <w:b/>
          <w:sz w:val="24"/>
          <w:szCs w:val="24"/>
          <w:vertAlign w:val="superscript"/>
          <w:lang w:eastAsia="zh-CN"/>
        </w:rPr>
        <w:t>th</w:t>
      </w:r>
      <w:r>
        <w:rPr>
          <w:b/>
          <w:sz w:val="24"/>
          <w:szCs w:val="24"/>
          <w:lang w:eastAsia="zh-CN"/>
        </w:rPr>
        <w:t xml:space="preserve"> </w:t>
      </w:r>
      <w:r w:rsidR="006050FD">
        <w:rPr>
          <w:b/>
          <w:sz w:val="24"/>
          <w:szCs w:val="24"/>
          <w:lang w:eastAsia="zh-CN"/>
        </w:rPr>
        <w:t>– 1</w:t>
      </w:r>
      <w:r>
        <w:rPr>
          <w:b/>
          <w:sz w:val="24"/>
          <w:szCs w:val="24"/>
          <w:lang w:eastAsia="zh-CN"/>
        </w:rPr>
        <w:t>2</w:t>
      </w:r>
      <w:r>
        <w:rPr>
          <w:b/>
          <w:sz w:val="24"/>
          <w:szCs w:val="24"/>
          <w:vertAlign w:val="superscript"/>
          <w:lang w:eastAsia="zh-CN"/>
        </w:rPr>
        <w:t>th</w:t>
      </w:r>
      <w:r>
        <w:rPr>
          <w:b/>
          <w:sz w:val="24"/>
          <w:szCs w:val="24"/>
          <w:lang w:eastAsia="zh-CN"/>
        </w:rPr>
        <w:t xml:space="preserve"> Apr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bookmarkStart w:id="0" w:name="_GoBack"/>
            <w:bookmarkEnd w:id="0"/>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55FE9D18" w:rsidR="001E4BA6" w:rsidRPr="00691937" w:rsidRDefault="006152C5" w:rsidP="006050FD">
            <w:pPr>
              <w:pStyle w:val="CRCoverPage"/>
              <w:spacing w:after="0"/>
              <w:rPr>
                <w:b/>
                <w:noProof/>
                <w:sz w:val="28"/>
                <w:szCs w:val="28"/>
              </w:rPr>
            </w:pPr>
            <w:r w:rsidRPr="00EA71C2">
              <w:rPr>
                <w:b/>
                <w:noProof/>
                <w:sz w:val="28"/>
                <w:szCs w:val="28"/>
              </w:rPr>
              <w:t>draft</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4FD8BBE5" w:rsidR="001E4BA6" w:rsidRDefault="00E07C10" w:rsidP="00CF28EF">
            <w:pPr>
              <w:pStyle w:val="CRCoverPage"/>
              <w:spacing w:after="0"/>
              <w:jc w:val="center"/>
              <w:rPr>
                <w:noProof/>
              </w:rPr>
            </w:pPr>
            <w:r w:rsidRPr="00E07C10">
              <w:rPr>
                <w:rFonts w:eastAsia="等线" w:cs="Arial"/>
                <w:b/>
                <w:noProof/>
                <w:lang w:eastAsia="zh-CN"/>
              </w:rPr>
              <w:t>draft</w:t>
            </w:r>
            <w:r w:rsidR="001E4BA6" w:rsidRPr="00CB1562">
              <w:rPr>
                <w:b/>
                <w:noProof/>
                <w:sz w:val="28"/>
              </w:rPr>
              <w:t>15.</w:t>
            </w:r>
            <w:r w:rsidR="00CF28EF" w:rsidRPr="00CB1562">
              <w:rPr>
                <w:b/>
                <w:noProof/>
                <w:sz w:val="28"/>
              </w:rPr>
              <w:t>5</w:t>
            </w:r>
            <w:r w:rsidR="001E4BA6" w:rsidRPr="00CB1562">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6050FD">
        <w:tc>
          <w:tcPr>
            <w:tcW w:w="9641" w:type="dxa"/>
            <w:gridSpan w:val="11"/>
          </w:tcPr>
          <w:p w14:paraId="5D6C8F10" w14:textId="77777777" w:rsidR="001E4BA6" w:rsidRDefault="001E4BA6" w:rsidP="006050FD">
            <w:pPr>
              <w:pStyle w:val="CRCoverPage"/>
              <w:spacing w:after="0"/>
              <w:rPr>
                <w:noProof/>
                <w:sz w:val="8"/>
                <w:szCs w:val="8"/>
              </w:rPr>
            </w:pPr>
          </w:p>
        </w:tc>
      </w:tr>
      <w:tr w:rsidR="001E4BA6" w14:paraId="7F39F9D1" w14:textId="77777777" w:rsidTr="006050FD">
        <w:tc>
          <w:tcPr>
            <w:tcW w:w="1843" w:type="dxa"/>
            <w:tcBorders>
              <w:top w:val="single" w:sz="4" w:space="0" w:color="auto"/>
              <w:left w:val="single" w:sz="4" w:space="0" w:color="auto"/>
            </w:tcBorders>
          </w:tcPr>
          <w:p w14:paraId="661DA837" w14:textId="77777777"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7997D59C" w:rsidR="001E4BA6" w:rsidRPr="00775356" w:rsidRDefault="00556E44" w:rsidP="00CF28EF">
            <w:pPr>
              <w:pStyle w:val="CRCoverPage"/>
              <w:spacing w:after="0"/>
              <w:ind w:left="100"/>
              <w:rPr>
                <w:rFonts w:eastAsia="Malgun Gothic"/>
                <w:noProof/>
              </w:rPr>
            </w:pPr>
            <w:r>
              <w:rPr>
                <w:noProof/>
              </w:rPr>
              <w:t xml:space="preserve">CR to </w:t>
            </w:r>
            <w:r w:rsidR="00CF28EF">
              <w:rPr>
                <w:noProof/>
              </w:rPr>
              <w:t>subcarrierSpacing in SCS-SpecificCarrier</w:t>
            </w:r>
          </w:p>
        </w:tc>
      </w:tr>
      <w:tr w:rsidR="001E4BA6" w14:paraId="223629B4" w14:textId="77777777" w:rsidTr="006050FD">
        <w:tc>
          <w:tcPr>
            <w:tcW w:w="1843" w:type="dxa"/>
            <w:tcBorders>
              <w:left w:val="single" w:sz="4" w:space="0" w:color="auto"/>
            </w:tcBorders>
          </w:tcPr>
          <w:p w14:paraId="6E31CA93"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6050FD">
            <w:pPr>
              <w:pStyle w:val="CRCoverPage"/>
              <w:spacing w:after="0"/>
              <w:rPr>
                <w:noProof/>
                <w:sz w:val="8"/>
                <w:szCs w:val="8"/>
              </w:rPr>
            </w:pPr>
          </w:p>
        </w:tc>
      </w:tr>
      <w:tr w:rsidR="001E4BA6" w14:paraId="3568B7D3" w14:textId="77777777" w:rsidTr="006050FD">
        <w:tc>
          <w:tcPr>
            <w:tcW w:w="1843" w:type="dxa"/>
            <w:tcBorders>
              <w:left w:val="single" w:sz="4" w:space="0" w:color="auto"/>
            </w:tcBorders>
          </w:tcPr>
          <w:p w14:paraId="12EA9A56" w14:textId="77777777"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EA78B14" w:rsidR="001E4BA6" w:rsidRDefault="006050FD" w:rsidP="006050FD">
            <w:pPr>
              <w:pStyle w:val="CRCoverPage"/>
              <w:spacing w:after="0"/>
              <w:ind w:left="100"/>
              <w:rPr>
                <w:noProof/>
              </w:rPr>
            </w:pPr>
            <w:r>
              <w:rPr>
                <w:noProof/>
              </w:rPr>
              <w:t>ZTE Corporation, Sanechips</w:t>
            </w:r>
          </w:p>
        </w:tc>
      </w:tr>
      <w:tr w:rsidR="001E4BA6" w14:paraId="1BAB8FF5" w14:textId="77777777" w:rsidTr="006050FD">
        <w:tc>
          <w:tcPr>
            <w:tcW w:w="1843" w:type="dxa"/>
            <w:tcBorders>
              <w:left w:val="single" w:sz="4" w:space="0" w:color="auto"/>
            </w:tcBorders>
          </w:tcPr>
          <w:p w14:paraId="0D60EBDA" w14:textId="77777777"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6050FD">
            <w:pPr>
              <w:pStyle w:val="CRCoverPage"/>
              <w:spacing w:after="0"/>
              <w:ind w:left="100"/>
              <w:rPr>
                <w:noProof/>
              </w:rPr>
            </w:pPr>
            <w:r>
              <w:rPr>
                <w:noProof/>
              </w:rPr>
              <w:t>R2</w:t>
            </w:r>
          </w:p>
        </w:tc>
      </w:tr>
      <w:tr w:rsidR="001E4BA6" w14:paraId="17D34033" w14:textId="77777777" w:rsidTr="006050FD">
        <w:tc>
          <w:tcPr>
            <w:tcW w:w="1843" w:type="dxa"/>
            <w:tcBorders>
              <w:left w:val="single" w:sz="4" w:space="0" w:color="auto"/>
            </w:tcBorders>
          </w:tcPr>
          <w:p w14:paraId="1FBE7862" w14:textId="77777777"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6050FD">
            <w:pPr>
              <w:pStyle w:val="CRCoverPage"/>
              <w:spacing w:after="0"/>
              <w:rPr>
                <w:noProof/>
                <w:sz w:val="8"/>
                <w:szCs w:val="8"/>
              </w:rPr>
            </w:pPr>
          </w:p>
        </w:tc>
      </w:tr>
      <w:tr w:rsidR="001E4BA6" w14:paraId="12AC9834" w14:textId="77777777" w:rsidTr="006050FD">
        <w:tc>
          <w:tcPr>
            <w:tcW w:w="1843" w:type="dxa"/>
            <w:tcBorders>
              <w:left w:val="single" w:sz="4" w:space="0" w:color="auto"/>
            </w:tcBorders>
          </w:tcPr>
          <w:p w14:paraId="1E529FCC" w14:textId="77777777"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6050FD">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6050FD">
            <w:pPr>
              <w:pStyle w:val="CRCoverPage"/>
              <w:spacing w:after="0"/>
              <w:ind w:right="100"/>
              <w:rPr>
                <w:noProof/>
              </w:rPr>
            </w:pPr>
          </w:p>
        </w:tc>
        <w:tc>
          <w:tcPr>
            <w:tcW w:w="1417" w:type="dxa"/>
            <w:gridSpan w:val="2"/>
            <w:tcBorders>
              <w:left w:val="nil"/>
            </w:tcBorders>
          </w:tcPr>
          <w:p w14:paraId="205E90B6" w14:textId="77777777"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160F0F4A" w:rsidR="001E4BA6" w:rsidRPr="00C72904" w:rsidRDefault="00556E44" w:rsidP="006152C5">
            <w:pPr>
              <w:pStyle w:val="CRCoverPage"/>
              <w:spacing w:after="0"/>
              <w:rPr>
                <w:noProof/>
              </w:rPr>
            </w:pPr>
            <w:r>
              <w:rPr>
                <w:noProof/>
              </w:rPr>
              <w:t>2019-0</w:t>
            </w:r>
            <w:r w:rsidR="00CF28EF">
              <w:rPr>
                <w:noProof/>
              </w:rPr>
              <w:t>3</w:t>
            </w:r>
            <w:r w:rsidR="00FA50E5">
              <w:rPr>
                <w:noProof/>
              </w:rPr>
              <w:t>-</w:t>
            </w:r>
            <w:r w:rsidR="00CF28EF">
              <w:rPr>
                <w:noProof/>
              </w:rPr>
              <w:t>2</w:t>
            </w:r>
            <w:r w:rsidR="006152C5">
              <w:rPr>
                <w:noProof/>
              </w:rPr>
              <w:t>8</w:t>
            </w:r>
          </w:p>
        </w:tc>
      </w:tr>
      <w:tr w:rsidR="001E4BA6" w14:paraId="6858D3EC" w14:textId="77777777" w:rsidTr="006050FD">
        <w:tc>
          <w:tcPr>
            <w:tcW w:w="1843" w:type="dxa"/>
            <w:tcBorders>
              <w:left w:val="single" w:sz="4" w:space="0" w:color="auto"/>
            </w:tcBorders>
          </w:tcPr>
          <w:p w14:paraId="0257C069" w14:textId="77777777" w:rsidR="001E4BA6" w:rsidRDefault="001E4BA6" w:rsidP="006050FD">
            <w:pPr>
              <w:pStyle w:val="CRCoverPage"/>
              <w:spacing w:after="0"/>
              <w:rPr>
                <w:b/>
                <w:i/>
                <w:noProof/>
                <w:sz w:val="8"/>
                <w:szCs w:val="8"/>
              </w:rPr>
            </w:pPr>
          </w:p>
        </w:tc>
        <w:tc>
          <w:tcPr>
            <w:tcW w:w="1560" w:type="dxa"/>
            <w:gridSpan w:val="4"/>
          </w:tcPr>
          <w:p w14:paraId="7B7D347D" w14:textId="77777777" w:rsidR="001E4BA6" w:rsidRDefault="001E4BA6" w:rsidP="006050FD">
            <w:pPr>
              <w:pStyle w:val="CRCoverPage"/>
              <w:spacing w:after="0"/>
              <w:rPr>
                <w:noProof/>
                <w:sz w:val="8"/>
                <w:szCs w:val="8"/>
              </w:rPr>
            </w:pPr>
          </w:p>
        </w:tc>
        <w:tc>
          <w:tcPr>
            <w:tcW w:w="2694" w:type="dxa"/>
            <w:gridSpan w:val="3"/>
          </w:tcPr>
          <w:p w14:paraId="0D539008" w14:textId="77777777" w:rsidR="001E4BA6" w:rsidRDefault="001E4BA6" w:rsidP="006050FD">
            <w:pPr>
              <w:pStyle w:val="CRCoverPage"/>
              <w:spacing w:after="0"/>
              <w:rPr>
                <w:noProof/>
                <w:sz w:val="8"/>
                <w:szCs w:val="8"/>
              </w:rPr>
            </w:pPr>
          </w:p>
        </w:tc>
        <w:tc>
          <w:tcPr>
            <w:tcW w:w="1417" w:type="dxa"/>
            <w:gridSpan w:val="2"/>
          </w:tcPr>
          <w:p w14:paraId="59C94D9C" w14:textId="77777777" w:rsidR="001E4BA6" w:rsidRDefault="001E4BA6" w:rsidP="006050FD">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6050FD">
            <w:pPr>
              <w:pStyle w:val="CRCoverPage"/>
              <w:spacing w:after="0"/>
              <w:rPr>
                <w:noProof/>
                <w:sz w:val="8"/>
                <w:szCs w:val="8"/>
              </w:rPr>
            </w:pPr>
          </w:p>
        </w:tc>
      </w:tr>
      <w:tr w:rsidR="001E4BA6" w14:paraId="7208ED62" w14:textId="77777777" w:rsidTr="006050FD">
        <w:trPr>
          <w:cantSplit/>
        </w:trPr>
        <w:tc>
          <w:tcPr>
            <w:tcW w:w="1843" w:type="dxa"/>
            <w:tcBorders>
              <w:left w:val="single" w:sz="4" w:space="0" w:color="auto"/>
            </w:tcBorders>
          </w:tcPr>
          <w:p w14:paraId="32C6FA5F" w14:textId="77777777"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6050FD">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6050FD">
            <w:pPr>
              <w:pStyle w:val="CRCoverPage"/>
              <w:spacing w:after="0"/>
              <w:rPr>
                <w:noProof/>
              </w:rPr>
            </w:pPr>
          </w:p>
        </w:tc>
        <w:tc>
          <w:tcPr>
            <w:tcW w:w="1417" w:type="dxa"/>
            <w:gridSpan w:val="2"/>
            <w:tcBorders>
              <w:left w:val="nil"/>
            </w:tcBorders>
          </w:tcPr>
          <w:p w14:paraId="50B3A7B2" w14:textId="77777777"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6050FD">
            <w:pPr>
              <w:pStyle w:val="CRCoverPage"/>
              <w:spacing w:after="0"/>
              <w:ind w:left="100"/>
              <w:rPr>
                <w:noProof/>
              </w:rPr>
            </w:pPr>
            <w:r>
              <w:rPr>
                <w:noProof/>
              </w:rPr>
              <w:t>Rel-15</w:t>
            </w:r>
          </w:p>
        </w:tc>
      </w:tr>
      <w:tr w:rsidR="001E4BA6" w14:paraId="0131DB27" w14:textId="77777777" w:rsidTr="006050FD">
        <w:tc>
          <w:tcPr>
            <w:tcW w:w="1843" w:type="dxa"/>
            <w:tcBorders>
              <w:left w:val="single" w:sz="4" w:space="0" w:color="auto"/>
              <w:bottom w:val="single" w:sz="4" w:space="0" w:color="auto"/>
            </w:tcBorders>
          </w:tcPr>
          <w:p w14:paraId="5B87ADE7" w14:textId="77777777" w:rsidR="001E4BA6" w:rsidRDefault="001E4BA6" w:rsidP="006050FD">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6050FD">
        <w:tc>
          <w:tcPr>
            <w:tcW w:w="1843" w:type="dxa"/>
          </w:tcPr>
          <w:p w14:paraId="70B12415" w14:textId="77777777" w:rsidR="001E4BA6" w:rsidRDefault="001E4BA6" w:rsidP="006050FD">
            <w:pPr>
              <w:pStyle w:val="CRCoverPage"/>
              <w:spacing w:after="0"/>
              <w:rPr>
                <w:b/>
                <w:i/>
                <w:noProof/>
                <w:sz w:val="8"/>
                <w:szCs w:val="8"/>
              </w:rPr>
            </w:pPr>
          </w:p>
        </w:tc>
        <w:tc>
          <w:tcPr>
            <w:tcW w:w="7798" w:type="dxa"/>
            <w:gridSpan w:val="10"/>
          </w:tcPr>
          <w:p w14:paraId="56C22D51" w14:textId="77777777" w:rsidR="001E4BA6" w:rsidRDefault="001E4BA6" w:rsidP="006050FD">
            <w:pPr>
              <w:pStyle w:val="CRCoverPage"/>
              <w:spacing w:after="0"/>
              <w:rPr>
                <w:noProof/>
                <w:sz w:val="8"/>
                <w:szCs w:val="8"/>
              </w:rPr>
            </w:pPr>
          </w:p>
        </w:tc>
      </w:tr>
      <w:tr w:rsidR="001E4BA6" w14:paraId="009E1216" w14:textId="77777777" w:rsidTr="006050FD">
        <w:tc>
          <w:tcPr>
            <w:tcW w:w="2268" w:type="dxa"/>
            <w:gridSpan w:val="2"/>
            <w:tcBorders>
              <w:top w:val="single" w:sz="4" w:space="0" w:color="auto"/>
              <w:left w:val="single" w:sz="4" w:space="0" w:color="auto"/>
            </w:tcBorders>
          </w:tcPr>
          <w:p w14:paraId="39BCCE75" w14:textId="77777777"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E44CB0D" w14:textId="03233FC1" w:rsidR="00480907" w:rsidRDefault="008362A7" w:rsidP="00164524">
            <w:pPr>
              <w:pStyle w:val="CRCoverPage"/>
              <w:spacing w:before="120" w:after="0"/>
              <w:rPr>
                <w:noProof/>
                <w:lang w:eastAsia="zh-CN"/>
              </w:rPr>
            </w:pPr>
            <w:r>
              <w:rPr>
                <w:noProof/>
                <w:lang w:eastAsia="zh-CN"/>
              </w:rPr>
              <w:t>RAN1</w:t>
            </w:r>
            <w:r w:rsidR="00CF28EF">
              <w:rPr>
                <w:noProof/>
                <w:lang w:eastAsia="zh-CN"/>
              </w:rPr>
              <w:t xml:space="preserve">/RAN4 </w:t>
            </w:r>
            <w:r w:rsidR="005F6A00">
              <w:rPr>
                <w:noProof/>
                <w:lang w:eastAsia="zh-CN"/>
              </w:rPr>
              <w:t>specified</w:t>
            </w:r>
            <w:r w:rsidR="00CF28EF">
              <w:rPr>
                <w:noProof/>
                <w:lang w:eastAsia="zh-CN"/>
              </w:rPr>
              <w:t xml:space="preserve"> that for </w:t>
            </w:r>
            <w:r w:rsidR="00480907">
              <w:rPr>
                <w:noProof/>
                <w:lang w:eastAsia="zh-CN"/>
              </w:rPr>
              <w:t xml:space="preserve">physical channels, the subcarrier spacing supports </w:t>
            </w:r>
            <w:r w:rsidR="00CF28EF">
              <w:rPr>
                <w:noProof/>
                <w:lang w:eastAsia="zh-CN"/>
              </w:rPr>
              <w:t xml:space="preserve">15kHz, 30kHz or 60kHz </w:t>
            </w:r>
            <w:r w:rsidR="00480907">
              <w:rPr>
                <w:noProof/>
                <w:lang w:eastAsia="zh-CN"/>
              </w:rPr>
              <w:t xml:space="preserve">for low spectrum(e.g. &lt;6GHz),  and supports 60kHz or 120kHz for high spectrum(e.g. &gt;6GHz). </w:t>
            </w:r>
          </w:p>
          <w:p w14:paraId="663EA99A" w14:textId="34D42D00" w:rsidR="00480907" w:rsidRDefault="00480907" w:rsidP="00164524">
            <w:pPr>
              <w:pStyle w:val="CRCoverPage"/>
              <w:spacing w:before="120" w:after="0"/>
              <w:rPr>
                <w:noProof/>
                <w:lang w:eastAsia="zh-CN"/>
              </w:rPr>
            </w:pPr>
            <w:r>
              <w:rPr>
                <w:noProof/>
                <w:lang w:eastAsia="zh-CN"/>
              </w:rPr>
              <w:t xml:space="preserve">According to current TS38.331, </w:t>
            </w:r>
            <w:r w:rsidR="005F6A00">
              <w:rPr>
                <w:noProof/>
                <w:lang w:eastAsia="zh-CN"/>
              </w:rPr>
              <w:t>it</w:t>
            </w:r>
            <w:r>
              <w:rPr>
                <w:noProof/>
                <w:lang w:eastAsia="zh-CN"/>
              </w:rPr>
              <w:t xml:space="preserve"> is well captured in the field description of subcarrierSpacing in BWP </w:t>
            </w:r>
            <w:r w:rsidR="005F6A00">
              <w:rPr>
                <w:noProof/>
                <w:lang w:eastAsia="zh-CN"/>
              </w:rPr>
              <w:t xml:space="preserve">configuration </w:t>
            </w:r>
            <w:r>
              <w:rPr>
                <w:noProof/>
                <w:lang w:eastAsia="zh-CN"/>
              </w:rPr>
              <w:t>(as copied below).</w:t>
            </w:r>
          </w:p>
          <w:tbl>
            <w:tblPr>
              <w:tblStyle w:val="af5"/>
              <w:tblW w:w="0" w:type="auto"/>
              <w:tblLayout w:type="fixed"/>
              <w:tblLook w:val="04A0" w:firstRow="1" w:lastRow="0" w:firstColumn="1" w:lastColumn="0" w:noHBand="0" w:noVBand="1"/>
            </w:tblPr>
            <w:tblGrid>
              <w:gridCol w:w="7274"/>
            </w:tblGrid>
            <w:tr w:rsidR="00480907" w14:paraId="19925E77" w14:textId="77777777" w:rsidTr="00480907">
              <w:tc>
                <w:tcPr>
                  <w:tcW w:w="7274" w:type="dxa"/>
                </w:tcPr>
                <w:p w14:paraId="5DAC475D" w14:textId="77777777" w:rsidR="00480907" w:rsidRPr="00645E3C" w:rsidRDefault="00480907" w:rsidP="00480907">
                  <w:pPr>
                    <w:pStyle w:val="TAL"/>
                    <w:rPr>
                      <w:lang w:val="en-GB" w:eastAsia="ja-JP"/>
                    </w:rPr>
                  </w:pPr>
                  <w:r w:rsidRPr="00645E3C">
                    <w:rPr>
                      <w:b/>
                      <w:i/>
                      <w:lang w:val="en-GB" w:eastAsia="ja-JP"/>
                    </w:rPr>
                    <w:t>subcarrierSpacing</w:t>
                  </w:r>
                </w:p>
                <w:p w14:paraId="747A7974" w14:textId="353A9201" w:rsidR="00480907" w:rsidRDefault="00480907" w:rsidP="00480907">
                  <w:pPr>
                    <w:pStyle w:val="CRCoverPage"/>
                    <w:spacing w:after="0"/>
                    <w:rPr>
                      <w:noProof/>
                      <w:lang w:eastAsia="zh-CN"/>
                    </w:rPr>
                  </w:pPr>
                  <w:r w:rsidRPr="00480907">
                    <w:rPr>
                      <w:sz w:val="20"/>
                      <w:lang w:val="en-GB" w:eastAsia="ja-JP"/>
                    </w:rPr>
                    <w:t xml:space="preserve">Subcarrier spacing to be used in this BWP for all channels and reference signals unless explicitly configured elsewhere. Corresponds to subcarrier spacing according to TS 38.211 [16], Table 4.2-1. The value kHz15 corresponds to µ=0, kHz30 to µ=1, and so on. </w:t>
                  </w:r>
                  <w:r w:rsidRPr="00480907">
                    <w:rPr>
                      <w:sz w:val="20"/>
                      <w:highlight w:val="yellow"/>
                      <w:lang w:val="en-GB" w:eastAsia="ja-JP"/>
                    </w:rPr>
                    <w:t>Only the values 15, 30, or 60 kHz (&lt;6GHz), and 60 or 120 kHz (&gt;6GHz) are applicable</w:t>
                  </w:r>
                  <w:r w:rsidRPr="00480907">
                    <w:rPr>
                      <w:sz w:val="20"/>
                      <w:lang w:val="en-GB" w:eastAsia="ja-JP"/>
                    </w:rPr>
                    <w:t>. For the initial DL BWP this field has the same value as the field subCarrierSpacingCommon in MIB of the same serving cell.</w:t>
                  </w:r>
                </w:p>
              </w:tc>
            </w:tr>
          </w:tbl>
          <w:p w14:paraId="69264E23" w14:textId="10749234" w:rsidR="00480907" w:rsidRDefault="00480907" w:rsidP="00164524">
            <w:pPr>
              <w:pStyle w:val="CRCoverPage"/>
              <w:spacing w:before="120" w:after="0"/>
              <w:rPr>
                <w:noProof/>
                <w:lang w:eastAsia="zh-CN"/>
              </w:rPr>
            </w:pPr>
            <w:r>
              <w:rPr>
                <w:noProof/>
                <w:lang w:eastAsia="zh-CN"/>
              </w:rPr>
              <w:t>However, for the subcarrierSpacing field defined in SCS-SpecificCarrier, it says that ”</w:t>
            </w:r>
            <w:r w:rsidRPr="00164524">
              <w:rPr>
                <w:noProof/>
                <w:lang w:eastAsia="zh-CN"/>
              </w:rPr>
              <w:t xml:space="preserve"> </w:t>
            </w:r>
            <w:r w:rsidRPr="00164524">
              <w:rPr>
                <w:i/>
                <w:noProof/>
                <w:lang w:eastAsia="zh-CN"/>
              </w:rPr>
              <w:t>Only the values 15 or 30 kHz (&lt;6GHz), 60 or 120 kHz (&gt;6GHz) are applicable.</w:t>
            </w:r>
            <w:r>
              <w:rPr>
                <w:noProof/>
                <w:lang w:eastAsia="zh-CN"/>
              </w:rPr>
              <w:t xml:space="preserve">” The applicability of 60kHz to low spectrum is missing. </w:t>
            </w:r>
          </w:p>
          <w:p w14:paraId="0CE57207" w14:textId="718D6B0B" w:rsidR="00164524" w:rsidRDefault="00164524" w:rsidP="00164524">
            <w:pPr>
              <w:pStyle w:val="CRCoverPage"/>
              <w:spacing w:before="120" w:after="0"/>
              <w:rPr>
                <w:noProof/>
                <w:lang w:eastAsia="zh-CN"/>
              </w:rPr>
            </w:pPr>
            <w:r>
              <w:rPr>
                <w:noProof/>
                <w:lang w:eastAsia="zh-CN"/>
              </w:rPr>
              <w:t>Since</w:t>
            </w:r>
            <w:r w:rsidR="00513E7A">
              <w:rPr>
                <w:noProof/>
                <w:lang w:eastAsia="zh-CN"/>
              </w:rPr>
              <w:t xml:space="preserve"> </w:t>
            </w:r>
            <w:r>
              <w:rPr>
                <w:noProof/>
                <w:lang w:eastAsia="zh-CN"/>
              </w:rPr>
              <w:t>SCS-SpecificCarrier</w:t>
            </w:r>
            <w:r w:rsidR="00513E7A">
              <w:rPr>
                <w:noProof/>
                <w:lang w:eastAsia="zh-CN"/>
              </w:rPr>
              <w:t xml:space="preserve"> field</w:t>
            </w:r>
            <w:r>
              <w:rPr>
                <w:noProof/>
                <w:lang w:eastAsia="zh-CN"/>
              </w:rPr>
              <w:t xml:space="preserve"> is used to confi</w:t>
            </w:r>
            <w:r w:rsidR="00513E7A">
              <w:rPr>
                <w:noProof/>
                <w:lang w:eastAsia="zh-CN"/>
              </w:rPr>
              <w:t>gure c</w:t>
            </w:r>
            <w:r>
              <w:rPr>
                <w:noProof/>
                <w:lang w:eastAsia="zh-CN"/>
              </w:rPr>
              <w:t xml:space="preserve">ell specific channel bandwidth as well as UE specific channel bandwidth for UE, </w:t>
            </w:r>
            <w:r w:rsidR="00513E7A">
              <w:rPr>
                <w:noProof/>
                <w:lang w:eastAsia="zh-CN"/>
              </w:rPr>
              <w:t>and</w:t>
            </w:r>
            <w:r w:rsidR="00151CC5">
              <w:rPr>
                <w:noProof/>
                <w:lang w:eastAsia="zh-CN"/>
              </w:rPr>
              <w:t xml:space="preserve"> BWP is configured based on the </w:t>
            </w:r>
            <w:r w:rsidR="00CB1562">
              <w:rPr>
                <w:noProof/>
                <w:lang w:eastAsia="zh-CN"/>
              </w:rPr>
              <w:t>cell specific channel bandwidth</w:t>
            </w:r>
            <w:r w:rsidR="00151CC5">
              <w:rPr>
                <w:noProof/>
                <w:lang w:eastAsia="zh-CN"/>
              </w:rPr>
              <w:t xml:space="preserve"> and related to the </w:t>
            </w:r>
            <w:r w:rsidR="00CB1562">
              <w:rPr>
                <w:noProof/>
                <w:lang w:eastAsia="zh-CN"/>
              </w:rPr>
              <w:t>UE specific channel bandwidth</w:t>
            </w:r>
            <w:r w:rsidR="00151CC5">
              <w:rPr>
                <w:noProof/>
                <w:lang w:eastAsia="zh-CN"/>
              </w:rPr>
              <w:t>. So it is vital to correct the restriction in SCS-SpecificCarrrier.</w:t>
            </w:r>
            <w:r>
              <w:rPr>
                <w:noProof/>
                <w:lang w:eastAsia="zh-CN"/>
              </w:rPr>
              <w:t xml:space="preserve"> </w:t>
            </w:r>
          </w:p>
          <w:p w14:paraId="566876B0" w14:textId="02208B4E" w:rsidR="001E4BA6" w:rsidRPr="00801398" w:rsidRDefault="001E4BA6" w:rsidP="00164524">
            <w:pPr>
              <w:pStyle w:val="CRCoverPage"/>
              <w:spacing w:after="0"/>
              <w:rPr>
                <w:noProof/>
              </w:rPr>
            </w:pPr>
          </w:p>
        </w:tc>
      </w:tr>
      <w:tr w:rsidR="001E4BA6" w14:paraId="4E34668A" w14:textId="77777777" w:rsidTr="006050FD">
        <w:tc>
          <w:tcPr>
            <w:tcW w:w="2268" w:type="dxa"/>
            <w:gridSpan w:val="2"/>
            <w:tcBorders>
              <w:left w:val="single" w:sz="4" w:space="0" w:color="auto"/>
            </w:tcBorders>
          </w:tcPr>
          <w:p w14:paraId="4B2888CB"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6050FD">
            <w:pPr>
              <w:pStyle w:val="CRCoverPage"/>
              <w:spacing w:after="0"/>
              <w:rPr>
                <w:noProof/>
                <w:sz w:val="8"/>
                <w:szCs w:val="8"/>
              </w:rPr>
            </w:pPr>
          </w:p>
        </w:tc>
      </w:tr>
      <w:tr w:rsidR="001E4BA6" w:rsidRPr="00AD67E4" w14:paraId="12601866" w14:textId="77777777" w:rsidTr="006050FD">
        <w:tc>
          <w:tcPr>
            <w:tcW w:w="2268" w:type="dxa"/>
            <w:gridSpan w:val="2"/>
            <w:tcBorders>
              <w:left w:val="single" w:sz="4" w:space="0" w:color="auto"/>
            </w:tcBorders>
          </w:tcPr>
          <w:p w14:paraId="4B4EA568" w14:textId="77777777"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9B157DA" w14:textId="1348B749" w:rsidR="001E4BA6" w:rsidRPr="007660DB" w:rsidRDefault="00151CC5" w:rsidP="007660DB">
            <w:pPr>
              <w:pStyle w:val="CRCoverPage"/>
              <w:numPr>
                <w:ilvl w:val="0"/>
                <w:numId w:val="37"/>
              </w:numPr>
              <w:spacing w:after="0"/>
              <w:ind w:left="384" w:hanging="384"/>
              <w:rPr>
                <w:noProof/>
              </w:rPr>
            </w:pPr>
            <w:r>
              <w:rPr>
                <w:rFonts w:eastAsia="Malgun Gothic"/>
              </w:rPr>
              <w:t xml:space="preserve">Revise from “Only the values 15 or 30 kHz (&lt;6GHz)” to “Only the values 15, 30 or 60 kHz (&lt;6GHz)” in the field description of </w:t>
            </w:r>
            <w:r w:rsidRPr="00151CC5">
              <w:rPr>
                <w:rFonts w:eastAsia="Malgun Gothic"/>
                <w:i/>
              </w:rPr>
              <w:t>subcarrierSpacing</w:t>
            </w:r>
            <w:r>
              <w:rPr>
                <w:rFonts w:eastAsia="Malgun Gothic"/>
              </w:rPr>
              <w:t xml:space="preserve"> in </w:t>
            </w:r>
            <w:r w:rsidRPr="00151CC5">
              <w:rPr>
                <w:rFonts w:eastAsia="Malgun Gothic"/>
                <w:i/>
              </w:rPr>
              <w:t>SCS-SpecificCarrier</w:t>
            </w:r>
            <w:r w:rsidR="007660DB">
              <w:rPr>
                <w:rFonts w:eastAsia="Malgun Gothic"/>
              </w:rPr>
              <w:t xml:space="preserve">. </w:t>
            </w:r>
          </w:p>
          <w:p w14:paraId="48156A94" w14:textId="77777777" w:rsidR="007660DB" w:rsidRDefault="007660DB" w:rsidP="007660DB">
            <w:pPr>
              <w:pStyle w:val="CRCoverPage"/>
              <w:spacing w:after="0"/>
              <w:ind w:left="384"/>
              <w:rPr>
                <w:noProof/>
              </w:rPr>
            </w:pPr>
          </w:p>
          <w:p w14:paraId="23843B3C" w14:textId="77777777" w:rsidR="001E4BA6" w:rsidRDefault="001E4BA6" w:rsidP="006050FD">
            <w:pPr>
              <w:pStyle w:val="CRCoverPage"/>
              <w:spacing w:after="0"/>
              <w:rPr>
                <w:b/>
                <w:noProof/>
              </w:rPr>
            </w:pPr>
            <w:r>
              <w:rPr>
                <w:rFonts w:hint="eastAsia"/>
                <w:b/>
                <w:noProof/>
              </w:rPr>
              <w:t>Impact analysis</w:t>
            </w:r>
          </w:p>
          <w:p w14:paraId="672D9C3C" w14:textId="77777777" w:rsidR="00E11386" w:rsidRDefault="00E11386" w:rsidP="00E11386">
            <w:pPr>
              <w:pStyle w:val="CRCoverPage"/>
              <w:spacing w:after="0"/>
              <w:rPr>
                <w:noProof/>
                <w:u w:val="single"/>
                <w:lang w:eastAsia="zh-CN"/>
              </w:rPr>
            </w:pPr>
            <w:r>
              <w:rPr>
                <w:noProof/>
                <w:u w:val="single"/>
                <w:lang w:eastAsia="zh-CN"/>
              </w:rPr>
              <w:t>Impacted 5G architecture options:</w:t>
            </w:r>
          </w:p>
          <w:p w14:paraId="5BCFA2F4" w14:textId="2C1C9FC0" w:rsidR="00E11386" w:rsidRDefault="00E11386" w:rsidP="00E11386">
            <w:pPr>
              <w:pStyle w:val="CRCoverPage"/>
              <w:spacing w:after="0"/>
              <w:rPr>
                <w:noProof/>
                <w:lang w:eastAsia="zh-CN"/>
              </w:rPr>
            </w:pPr>
            <w:r>
              <w:rPr>
                <w:noProof/>
                <w:lang w:eastAsia="zh-CN"/>
              </w:rPr>
              <w:t>NR SA, EN-DC</w:t>
            </w:r>
          </w:p>
          <w:p w14:paraId="33D71EE8" w14:textId="77777777" w:rsidR="00151CC5" w:rsidRDefault="00151CC5" w:rsidP="006050FD">
            <w:pPr>
              <w:pStyle w:val="CRCoverPage"/>
              <w:spacing w:after="0"/>
              <w:rPr>
                <w:noProof/>
                <w:u w:val="single"/>
              </w:rPr>
            </w:pPr>
          </w:p>
          <w:p w14:paraId="22E13C26" w14:textId="77777777" w:rsidR="001E4BA6" w:rsidRDefault="001E4BA6" w:rsidP="006050FD">
            <w:pPr>
              <w:pStyle w:val="CRCoverPage"/>
              <w:spacing w:after="0"/>
              <w:rPr>
                <w:noProof/>
              </w:rPr>
            </w:pPr>
            <w:r>
              <w:rPr>
                <w:noProof/>
                <w:u w:val="single"/>
              </w:rPr>
              <w:t>Impacted functionality</w:t>
            </w:r>
            <w:r>
              <w:rPr>
                <w:noProof/>
              </w:rPr>
              <w:t>:</w:t>
            </w:r>
          </w:p>
          <w:p w14:paraId="35CD3EFE" w14:textId="3094B44F" w:rsidR="001E4BA6" w:rsidRDefault="00E11386" w:rsidP="006050FD">
            <w:pPr>
              <w:pStyle w:val="CRCoverPage"/>
              <w:spacing w:after="0"/>
              <w:rPr>
                <w:rFonts w:eastAsia="Malgun Gothic"/>
              </w:rPr>
            </w:pPr>
            <w:r>
              <w:rPr>
                <w:rFonts w:eastAsia="Malgun Gothic"/>
              </w:rPr>
              <w:t>Numerology configuration</w:t>
            </w:r>
          </w:p>
          <w:p w14:paraId="7876BA2E" w14:textId="77777777" w:rsidR="00FA50E5" w:rsidRDefault="00FA50E5" w:rsidP="006050FD">
            <w:pPr>
              <w:pStyle w:val="CRCoverPage"/>
              <w:spacing w:after="0"/>
              <w:rPr>
                <w:rFonts w:eastAsia="Malgun Gothic"/>
              </w:rPr>
            </w:pPr>
          </w:p>
          <w:p w14:paraId="460B0059" w14:textId="77777777" w:rsidR="00FA50E5" w:rsidRPr="00FA50E5" w:rsidRDefault="00FA50E5" w:rsidP="00FA50E5">
            <w:pPr>
              <w:pStyle w:val="CRCoverPage"/>
              <w:spacing w:after="0"/>
              <w:rPr>
                <w:noProof/>
                <w:u w:val="single"/>
              </w:rPr>
            </w:pPr>
            <w:r w:rsidRPr="00FA50E5">
              <w:rPr>
                <w:noProof/>
                <w:u w:val="single"/>
              </w:rPr>
              <w:t xml:space="preserve">Inter-operability: </w:t>
            </w:r>
          </w:p>
          <w:p w14:paraId="1D011A99" w14:textId="09DBB410" w:rsidR="00FA50E5" w:rsidRDefault="00FA50E5" w:rsidP="00900B43">
            <w:pPr>
              <w:pStyle w:val="CRCoverPage"/>
              <w:numPr>
                <w:ilvl w:val="0"/>
                <w:numId w:val="39"/>
              </w:numPr>
              <w:spacing w:after="0"/>
              <w:ind w:left="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E11386">
              <w:rPr>
                <w:rFonts w:eastAsia="Malgun Gothic"/>
              </w:rPr>
              <w:t xml:space="preserve">there is no inter-operability issue, but in this case, network is unable to configure </w:t>
            </w:r>
            <w:proofErr w:type="gramStart"/>
            <w:r w:rsidR="00E11386">
              <w:rPr>
                <w:rFonts w:eastAsia="Malgun Gothic"/>
              </w:rPr>
              <w:t>60kHz</w:t>
            </w:r>
            <w:proofErr w:type="gramEnd"/>
            <w:r w:rsidR="00E11386">
              <w:rPr>
                <w:rFonts w:eastAsia="Malgun Gothic"/>
              </w:rPr>
              <w:t xml:space="preserve"> for FR1</w:t>
            </w:r>
            <w:r w:rsidRPr="00FA50E5">
              <w:rPr>
                <w:rFonts w:eastAsia="Malgun Gothic" w:hint="eastAsia"/>
              </w:rPr>
              <w:t>.</w:t>
            </w:r>
          </w:p>
          <w:p w14:paraId="7DD1606E" w14:textId="5EE1E04C" w:rsidR="00FA50E5" w:rsidRPr="00FA50E5" w:rsidRDefault="00FA50E5" w:rsidP="00900B43">
            <w:pPr>
              <w:pStyle w:val="CRCoverPage"/>
              <w:numPr>
                <w:ilvl w:val="0"/>
                <w:numId w:val="39"/>
              </w:numPr>
              <w:spacing w:after="0"/>
              <w:ind w:left="384"/>
              <w:rPr>
                <w:rFonts w:eastAsia="Malgun Gothic"/>
              </w:rPr>
            </w:pPr>
            <w:r w:rsidRPr="00FA50E5">
              <w:rPr>
                <w:rFonts w:eastAsia="Malgun Gothic"/>
              </w:rPr>
              <w:t xml:space="preserve">If the network is implemented according to the CR and the UE is not, </w:t>
            </w:r>
            <w:r w:rsidR="00E11386">
              <w:rPr>
                <w:rFonts w:eastAsia="Malgun Gothic"/>
              </w:rPr>
              <w:t xml:space="preserve">in case network </w:t>
            </w:r>
            <w:r w:rsidR="00F33480">
              <w:rPr>
                <w:rFonts w:eastAsia="Malgun Gothic"/>
              </w:rPr>
              <w:t xml:space="preserve">only </w:t>
            </w:r>
            <w:r w:rsidR="00E11386">
              <w:rPr>
                <w:rFonts w:eastAsia="Malgun Gothic"/>
              </w:rPr>
              <w:t xml:space="preserve">configures </w:t>
            </w:r>
            <w:proofErr w:type="gramStart"/>
            <w:r w:rsidR="00E11386">
              <w:rPr>
                <w:rFonts w:eastAsia="Malgun Gothic"/>
              </w:rPr>
              <w:t>60kHz</w:t>
            </w:r>
            <w:proofErr w:type="gramEnd"/>
            <w:r w:rsidR="00E11386">
              <w:rPr>
                <w:rFonts w:eastAsia="Malgun Gothic"/>
              </w:rPr>
              <w:t xml:space="preserve"> numerology for FR1</w:t>
            </w:r>
            <w:r w:rsidR="00F33480">
              <w:rPr>
                <w:rFonts w:eastAsia="Malgun Gothic"/>
              </w:rPr>
              <w:t xml:space="preserve"> (without 15kHz and 30kHz provided in SCS-SpecificCarrierList)</w:t>
            </w:r>
            <w:r w:rsidR="00E11386">
              <w:rPr>
                <w:rFonts w:eastAsia="Malgun Gothic"/>
              </w:rPr>
              <w:t xml:space="preserve">, </w:t>
            </w:r>
            <w:r w:rsidR="00F33480">
              <w:rPr>
                <w:rFonts w:eastAsia="Malgun Gothic"/>
              </w:rPr>
              <w:t>then the UE does not support 60kHz SCS is unable to access this cell</w:t>
            </w:r>
            <w:r w:rsidR="00556E44">
              <w:rPr>
                <w:noProof/>
              </w:rPr>
              <w:t>.</w:t>
            </w:r>
          </w:p>
          <w:p w14:paraId="1DF6712A" w14:textId="77777777" w:rsidR="001E4BA6" w:rsidRPr="004833F7" w:rsidRDefault="001E4BA6" w:rsidP="006050FD">
            <w:pPr>
              <w:pStyle w:val="CRCoverPage"/>
              <w:spacing w:after="0"/>
              <w:rPr>
                <w:noProof/>
                <w:lang w:eastAsia="zh-CN"/>
              </w:rPr>
            </w:pPr>
          </w:p>
        </w:tc>
      </w:tr>
      <w:tr w:rsidR="001E4BA6" w14:paraId="648D488A" w14:textId="77777777" w:rsidTr="006050FD">
        <w:tc>
          <w:tcPr>
            <w:tcW w:w="2268" w:type="dxa"/>
            <w:gridSpan w:val="2"/>
            <w:tcBorders>
              <w:left w:val="single" w:sz="4" w:space="0" w:color="auto"/>
            </w:tcBorders>
          </w:tcPr>
          <w:p w14:paraId="0B94C71E"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6050FD">
            <w:pPr>
              <w:pStyle w:val="CRCoverPage"/>
              <w:spacing w:after="0"/>
              <w:rPr>
                <w:noProof/>
                <w:sz w:val="8"/>
                <w:szCs w:val="8"/>
              </w:rPr>
            </w:pPr>
          </w:p>
        </w:tc>
      </w:tr>
      <w:tr w:rsidR="001E4BA6" w:rsidRPr="00E97295" w14:paraId="2A1BC7B6" w14:textId="77777777" w:rsidTr="006050FD">
        <w:tc>
          <w:tcPr>
            <w:tcW w:w="2268" w:type="dxa"/>
            <w:gridSpan w:val="2"/>
            <w:tcBorders>
              <w:left w:val="single" w:sz="4" w:space="0" w:color="auto"/>
              <w:bottom w:val="single" w:sz="4" w:space="0" w:color="auto"/>
            </w:tcBorders>
          </w:tcPr>
          <w:p w14:paraId="1B24B48C" w14:textId="77777777"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48B2C0DF" w:rsidR="001E4BA6" w:rsidRPr="00E97295" w:rsidRDefault="00F33480" w:rsidP="00334394">
            <w:pPr>
              <w:pStyle w:val="CRCoverPage"/>
              <w:spacing w:after="0"/>
              <w:rPr>
                <w:noProof/>
              </w:rPr>
            </w:pPr>
            <w:r>
              <w:rPr>
                <w:noProof/>
              </w:rPr>
              <w:t>Network is unable to deploy 60kHz numerology for FR1 frequencies</w:t>
            </w:r>
            <w:r w:rsidR="00FA50E5">
              <w:rPr>
                <w:noProof/>
              </w:rPr>
              <w:t xml:space="preserve">. </w:t>
            </w:r>
          </w:p>
        </w:tc>
      </w:tr>
      <w:tr w:rsidR="001E4BA6" w14:paraId="0429ABD2" w14:textId="77777777" w:rsidTr="006050FD">
        <w:tc>
          <w:tcPr>
            <w:tcW w:w="2268" w:type="dxa"/>
            <w:gridSpan w:val="2"/>
          </w:tcPr>
          <w:p w14:paraId="06C94FD6" w14:textId="77777777" w:rsidR="001E4BA6" w:rsidRDefault="001E4BA6" w:rsidP="006050FD">
            <w:pPr>
              <w:pStyle w:val="CRCoverPage"/>
              <w:spacing w:after="0"/>
              <w:rPr>
                <w:b/>
                <w:i/>
                <w:noProof/>
                <w:sz w:val="8"/>
                <w:szCs w:val="8"/>
              </w:rPr>
            </w:pPr>
          </w:p>
        </w:tc>
        <w:tc>
          <w:tcPr>
            <w:tcW w:w="7373" w:type="dxa"/>
            <w:gridSpan w:val="9"/>
          </w:tcPr>
          <w:p w14:paraId="7408797D" w14:textId="77777777" w:rsidR="001E4BA6" w:rsidRDefault="001E4BA6" w:rsidP="006050FD">
            <w:pPr>
              <w:pStyle w:val="CRCoverPage"/>
              <w:spacing w:after="0"/>
              <w:rPr>
                <w:noProof/>
                <w:sz w:val="8"/>
                <w:szCs w:val="8"/>
              </w:rPr>
            </w:pPr>
          </w:p>
        </w:tc>
      </w:tr>
      <w:tr w:rsidR="001E4BA6" w14:paraId="0591B396" w14:textId="77777777" w:rsidTr="006050FD">
        <w:tc>
          <w:tcPr>
            <w:tcW w:w="2268" w:type="dxa"/>
            <w:gridSpan w:val="2"/>
            <w:tcBorders>
              <w:top w:val="single" w:sz="4" w:space="0" w:color="auto"/>
              <w:left w:val="single" w:sz="4" w:space="0" w:color="auto"/>
            </w:tcBorders>
          </w:tcPr>
          <w:p w14:paraId="4DB1510F" w14:textId="77777777"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335F2A62" w:rsidR="001E4BA6" w:rsidRDefault="001E4BA6" w:rsidP="00556E44">
            <w:pPr>
              <w:pStyle w:val="CRCoverPage"/>
              <w:spacing w:after="0"/>
              <w:ind w:left="100"/>
              <w:rPr>
                <w:noProof/>
              </w:rPr>
            </w:pPr>
            <w:r>
              <w:rPr>
                <w:noProof/>
                <w:lang w:eastAsia="zh-CN"/>
              </w:rPr>
              <w:t>6.3.</w:t>
            </w:r>
            <w:r w:rsidR="00F33480">
              <w:rPr>
                <w:noProof/>
                <w:lang w:eastAsia="zh-CN"/>
              </w:rPr>
              <w:t>2</w:t>
            </w:r>
          </w:p>
        </w:tc>
      </w:tr>
      <w:tr w:rsidR="001E4BA6" w14:paraId="542C1099" w14:textId="77777777" w:rsidTr="006050FD">
        <w:tc>
          <w:tcPr>
            <w:tcW w:w="2268" w:type="dxa"/>
            <w:gridSpan w:val="2"/>
            <w:tcBorders>
              <w:left w:val="single" w:sz="4" w:space="0" w:color="auto"/>
            </w:tcBorders>
          </w:tcPr>
          <w:p w14:paraId="41A32276" w14:textId="77777777" w:rsidR="001E4BA6" w:rsidRDefault="001E4BA6" w:rsidP="006050FD">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6050FD">
            <w:pPr>
              <w:pStyle w:val="CRCoverPage"/>
              <w:spacing w:after="0"/>
              <w:rPr>
                <w:noProof/>
                <w:sz w:val="8"/>
                <w:szCs w:val="8"/>
              </w:rPr>
            </w:pPr>
          </w:p>
        </w:tc>
      </w:tr>
      <w:tr w:rsidR="001E4BA6" w14:paraId="5AF69C54" w14:textId="77777777" w:rsidTr="006050FD">
        <w:tc>
          <w:tcPr>
            <w:tcW w:w="2268" w:type="dxa"/>
            <w:gridSpan w:val="2"/>
            <w:tcBorders>
              <w:left w:val="single" w:sz="4" w:space="0" w:color="auto"/>
            </w:tcBorders>
          </w:tcPr>
          <w:p w14:paraId="3985A25C" w14:textId="77777777"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6050FD">
            <w:pPr>
              <w:pStyle w:val="CRCoverPage"/>
              <w:spacing w:after="0"/>
              <w:jc w:val="center"/>
              <w:rPr>
                <w:b/>
                <w:caps/>
                <w:noProof/>
              </w:rPr>
            </w:pPr>
            <w:r>
              <w:rPr>
                <w:b/>
                <w:caps/>
                <w:noProof/>
              </w:rPr>
              <w:t>N</w:t>
            </w:r>
          </w:p>
        </w:tc>
        <w:tc>
          <w:tcPr>
            <w:tcW w:w="2977" w:type="dxa"/>
            <w:gridSpan w:val="3"/>
          </w:tcPr>
          <w:p w14:paraId="139F4E51" w14:textId="77777777"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6050FD">
            <w:pPr>
              <w:pStyle w:val="CRCoverPage"/>
              <w:spacing w:after="0"/>
              <w:ind w:left="99"/>
              <w:rPr>
                <w:noProof/>
              </w:rPr>
            </w:pPr>
          </w:p>
        </w:tc>
      </w:tr>
      <w:tr w:rsidR="001E4BA6" w14:paraId="2804DA48" w14:textId="77777777" w:rsidTr="006050FD">
        <w:tc>
          <w:tcPr>
            <w:tcW w:w="2268" w:type="dxa"/>
            <w:gridSpan w:val="2"/>
            <w:tcBorders>
              <w:left w:val="single" w:sz="4" w:space="0" w:color="auto"/>
            </w:tcBorders>
          </w:tcPr>
          <w:p w14:paraId="41D82858" w14:textId="77777777"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6050FD">
            <w:pPr>
              <w:pStyle w:val="CRCoverPage"/>
              <w:spacing w:after="0"/>
              <w:jc w:val="center"/>
              <w:rPr>
                <w:b/>
                <w:caps/>
                <w:noProof/>
              </w:rPr>
            </w:pPr>
            <w:r>
              <w:rPr>
                <w:b/>
                <w:caps/>
                <w:noProof/>
              </w:rPr>
              <w:t>x</w:t>
            </w:r>
          </w:p>
        </w:tc>
        <w:tc>
          <w:tcPr>
            <w:tcW w:w="2977" w:type="dxa"/>
            <w:gridSpan w:val="3"/>
          </w:tcPr>
          <w:p w14:paraId="284001D2" w14:textId="77777777"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6050FD">
            <w:pPr>
              <w:pStyle w:val="CRCoverPage"/>
              <w:spacing w:after="0"/>
              <w:ind w:left="99"/>
              <w:rPr>
                <w:noProof/>
              </w:rPr>
            </w:pPr>
            <w:r>
              <w:rPr>
                <w:noProof/>
              </w:rPr>
              <w:t xml:space="preserve">TS/TR ... CR ... </w:t>
            </w:r>
          </w:p>
        </w:tc>
      </w:tr>
      <w:tr w:rsidR="001E4BA6" w14:paraId="0FCCD045" w14:textId="77777777" w:rsidTr="006050FD">
        <w:tc>
          <w:tcPr>
            <w:tcW w:w="2268" w:type="dxa"/>
            <w:gridSpan w:val="2"/>
            <w:tcBorders>
              <w:left w:val="single" w:sz="4" w:space="0" w:color="auto"/>
            </w:tcBorders>
          </w:tcPr>
          <w:p w14:paraId="5D36D5D8" w14:textId="77777777"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6050FD">
            <w:pPr>
              <w:pStyle w:val="CRCoverPage"/>
              <w:spacing w:after="0"/>
              <w:jc w:val="center"/>
              <w:rPr>
                <w:b/>
                <w:caps/>
                <w:noProof/>
              </w:rPr>
            </w:pPr>
            <w:r>
              <w:rPr>
                <w:b/>
                <w:caps/>
                <w:noProof/>
              </w:rPr>
              <w:t>x</w:t>
            </w:r>
          </w:p>
        </w:tc>
        <w:tc>
          <w:tcPr>
            <w:tcW w:w="2977" w:type="dxa"/>
            <w:gridSpan w:val="3"/>
          </w:tcPr>
          <w:p w14:paraId="4E03012D" w14:textId="77777777"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6050FD">
            <w:pPr>
              <w:pStyle w:val="CRCoverPage"/>
              <w:spacing w:after="0"/>
              <w:ind w:left="99"/>
              <w:rPr>
                <w:noProof/>
              </w:rPr>
            </w:pPr>
            <w:r>
              <w:rPr>
                <w:noProof/>
              </w:rPr>
              <w:t xml:space="preserve">TS/TR ... CR ... </w:t>
            </w:r>
          </w:p>
        </w:tc>
      </w:tr>
      <w:tr w:rsidR="001E4BA6" w14:paraId="487C9BA5" w14:textId="77777777" w:rsidTr="006050FD">
        <w:tc>
          <w:tcPr>
            <w:tcW w:w="2268" w:type="dxa"/>
            <w:gridSpan w:val="2"/>
            <w:tcBorders>
              <w:left w:val="single" w:sz="4" w:space="0" w:color="auto"/>
            </w:tcBorders>
          </w:tcPr>
          <w:p w14:paraId="3F5E9DD7" w14:textId="77777777"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6050FD">
            <w:pPr>
              <w:pStyle w:val="CRCoverPage"/>
              <w:spacing w:after="0"/>
              <w:jc w:val="center"/>
              <w:rPr>
                <w:b/>
                <w:caps/>
                <w:noProof/>
              </w:rPr>
            </w:pPr>
            <w:r>
              <w:rPr>
                <w:b/>
                <w:caps/>
                <w:noProof/>
              </w:rPr>
              <w:t>x</w:t>
            </w:r>
          </w:p>
        </w:tc>
        <w:tc>
          <w:tcPr>
            <w:tcW w:w="2977" w:type="dxa"/>
            <w:gridSpan w:val="3"/>
          </w:tcPr>
          <w:p w14:paraId="7171A13C" w14:textId="77777777"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6050FD">
            <w:pPr>
              <w:pStyle w:val="CRCoverPage"/>
              <w:spacing w:after="0"/>
              <w:ind w:left="99"/>
              <w:rPr>
                <w:noProof/>
              </w:rPr>
            </w:pPr>
            <w:r>
              <w:rPr>
                <w:noProof/>
              </w:rPr>
              <w:t xml:space="preserve">TS/TR ... CR ... </w:t>
            </w:r>
          </w:p>
        </w:tc>
      </w:tr>
      <w:tr w:rsidR="001E4BA6" w14:paraId="5D860D39" w14:textId="77777777" w:rsidTr="006050FD">
        <w:tc>
          <w:tcPr>
            <w:tcW w:w="2268" w:type="dxa"/>
            <w:gridSpan w:val="2"/>
            <w:tcBorders>
              <w:left w:val="single" w:sz="4" w:space="0" w:color="auto"/>
            </w:tcBorders>
          </w:tcPr>
          <w:p w14:paraId="6F6BF67C" w14:textId="77777777" w:rsidR="001E4BA6" w:rsidRDefault="001E4BA6" w:rsidP="006050FD">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6050FD">
            <w:pPr>
              <w:pStyle w:val="CRCoverPage"/>
              <w:spacing w:after="0"/>
              <w:rPr>
                <w:noProof/>
              </w:rPr>
            </w:pPr>
          </w:p>
        </w:tc>
      </w:tr>
      <w:tr w:rsidR="001E4BA6" w14:paraId="0F12D4D6" w14:textId="77777777" w:rsidTr="006050FD">
        <w:tc>
          <w:tcPr>
            <w:tcW w:w="2268" w:type="dxa"/>
            <w:gridSpan w:val="2"/>
            <w:tcBorders>
              <w:left w:val="single" w:sz="4" w:space="0" w:color="auto"/>
              <w:bottom w:val="single" w:sz="4" w:space="0" w:color="auto"/>
            </w:tcBorders>
          </w:tcPr>
          <w:p w14:paraId="7AB62EB4" w14:textId="77777777"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08E7B4E6" w:rsidR="001E4BA6" w:rsidRDefault="00CB1562" w:rsidP="006050FD">
            <w:pPr>
              <w:pStyle w:val="CRCoverPage"/>
              <w:spacing w:after="0"/>
              <w:ind w:left="100"/>
              <w:rPr>
                <w:noProof/>
              </w:rPr>
            </w:pPr>
            <w:r>
              <w:rPr>
                <w:noProof/>
              </w:rPr>
              <w:t>This CR is written based on ‘</w:t>
            </w:r>
            <w:r w:rsidRPr="00CB1562">
              <w:rPr>
                <w:noProof/>
              </w:rPr>
              <w:t>Draft_38331-f50</w:t>
            </w:r>
            <w:r>
              <w:rPr>
                <w:noProof/>
              </w:rPr>
              <w:t>’.</w:t>
            </w:r>
          </w:p>
        </w:tc>
      </w:tr>
    </w:tbl>
    <w:p w14:paraId="607BCDA3" w14:textId="77777777" w:rsidR="001E4BA6" w:rsidRDefault="001E4BA6" w:rsidP="001E4BA6"/>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6EB9C440"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1E4BA6">
        <w:rPr>
          <w:noProof/>
          <w:sz w:val="32"/>
          <w:lang w:eastAsia="zh-CN"/>
        </w:rPr>
        <w:t>change</w:t>
      </w:r>
    </w:p>
    <w:p w14:paraId="274F184C" w14:textId="77777777" w:rsidR="00F33480" w:rsidRPr="00645E3C" w:rsidRDefault="00F33480" w:rsidP="00F33480">
      <w:pPr>
        <w:pStyle w:val="3"/>
      </w:pPr>
      <w:bookmarkStart w:id="3" w:name="_Toc535261400"/>
      <w:bookmarkStart w:id="4" w:name="_Toc535261560"/>
      <w:bookmarkStart w:id="5" w:name="_Toc535261633"/>
      <w:bookmarkStart w:id="6" w:name="_Toc510018651"/>
      <w:bookmarkStart w:id="7" w:name="_Toc510018698"/>
      <w:bookmarkEnd w:id="1"/>
      <w:bookmarkEnd w:id="2"/>
      <w:r w:rsidRPr="00645E3C">
        <w:t>6.3.2</w:t>
      </w:r>
      <w:r w:rsidRPr="00645E3C">
        <w:tab/>
        <w:t>Radio resource control information elements</w:t>
      </w:r>
      <w:bookmarkEnd w:id="3"/>
    </w:p>
    <w:bookmarkEnd w:id="4"/>
    <w:p w14:paraId="1C96E4A5" w14:textId="77777777" w:rsidR="000F4102" w:rsidRPr="00645E3C" w:rsidRDefault="000F4102" w:rsidP="000F4102">
      <w:pPr>
        <w:pStyle w:val="4"/>
      </w:pPr>
      <w:r w:rsidRPr="00645E3C">
        <w:t>–</w:t>
      </w:r>
      <w:r w:rsidRPr="00645E3C">
        <w:tab/>
      </w:r>
      <w:r w:rsidRPr="00645E3C">
        <w:rPr>
          <w:i/>
        </w:rPr>
        <w:t>SCS-SpecificCarrier</w:t>
      </w:r>
    </w:p>
    <w:p w14:paraId="63CE580B" w14:textId="77777777" w:rsidR="000F4102" w:rsidRPr="00645E3C" w:rsidRDefault="000F4102" w:rsidP="000F4102">
      <w:r w:rsidRPr="00645E3C">
        <w:t xml:space="preserve">The IE </w:t>
      </w:r>
      <w:r w:rsidRPr="00645E3C">
        <w:rPr>
          <w:i/>
        </w:rPr>
        <w:t>SCS-SpecificCarrier</w:t>
      </w:r>
      <w:r w:rsidRPr="00645E3C">
        <w:t xml:space="preserve"> provides parameters determining the location and width of the actual carrier</w:t>
      </w:r>
      <w:r>
        <w:t xml:space="preserve"> or the carrier bandwidth</w:t>
      </w:r>
      <w:r w:rsidRPr="00645E3C">
        <w:t>. It is defined specifically for a numerology (subcarrier spacing (SCS)) and in relation (frequency offset) to Point A.</w:t>
      </w:r>
    </w:p>
    <w:p w14:paraId="7E14907C" w14:textId="77777777" w:rsidR="000F4102" w:rsidRPr="00645E3C" w:rsidRDefault="000F4102" w:rsidP="000F4102">
      <w:pPr>
        <w:pStyle w:val="PL"/>
        <w:rPr>
          <w:color w:val="808080"/>
        </w:rPr>
      </w:pPr>
      <w:r w:rsidRPr="00645E3C">
        <w:rPr>
          <w:color w:val="808080"/>
        </w:rPr>
        <w:t>-- ASN1START</w:t>
      </w:r>
    </w:p>
    <w:p w14:paraId="75F7D3DD" w14:textId="77777777" w:rsidR="000F4102" w:rsidRPr="00645E3C" w:rsidRDefault="000F4102" w:rsidP="000F4102">
      <w:pPr>
        <w:pStyle w:val="PL"/>
        <w:rPr>
          <w:color w:val="808080"/>
        </w:rPr>
      </w:pPr>
      <w:r w:rsidRPr="00645E3C">
        <w:rPr>
          <w:color w:val="808080"/>
        </w:rPr>
        <w:t>-- TAG-SCS-SPECIFICCARRIER-START</w:t>
      </w:r>
    </w:p>
    <w:p w14:paraId="3F87B800" w14:textId="77777777" w:rsidR="000F4102" w:rsidRPr="00645E3C" w:rsidRDefault="000F4102" w:rsidP="000F4102">
      <w:pPr>
        <w:pStyle w:val="PL"/>
      </w:pPr>
    </w:p>
    <w:p w14:paraId="54AAB56F" w14:textId="77777777" w:rsidR="000F4102" w:rsidRPr="00645E3C" w:rsidRDefault="000F4102" w:rsidP="000F4102">
      <w:pPr>
        <w:pStyle w:val="PL"/>
      </w:pPr>
      <w:r w:rsidRPr="00645E3C">
        <w:t xml:space="preserve">SCS-SpecificCarrier ::=             </w:t>
      </w:r>
      <w:r w:rsidRPr="00645E3C">
        <w:rPr>
          <w:color w:val="993366"/>
        </w:rPr>
        <w:t>SEQUENCE</w:t>
      </w:r>
      <w:r w:rsidRPr="00645E3C">
        <w:t xml:space="preserve"> {</w:t>
      </w:r>
    </w:p>
    <w:p w14:paraId="33FF5092" w14:textId="77777777" w:rsidR="000F4102" w:rsidRPr="00645E3C" w:rsidRDefault="000F4102" w:rsidP="000F4102">
      <w:pPr>
        <w:pStyle w:val="PL"/>
      </w:pPr>
      <w:r w:rsidRPr="00645E3C">
        <w:t xml:space="preserve">    offsetToCarrier                     </w:t>
      </w:r>
      <w:r w:rsidRPr="00645E3C">
        <w:rPr>
          <w:color w:val="993366"/>
        </w:rPr>
        <w:t>INTEGER</w:t>
      </w:r>
      <w:r w:rsidRPr="00645E3C">
        <w:t xml:space="preserve"> (0..2199),</w:t>
      </w:r>
    </w:p>
    <w:p w14:paraId="64C2C46F" w14:textId="77777777" w:rsidR="000F4102" w:rsidRPr="00645E3C" w:rsidRDefault="000F4102" w:rsidP="000F4102">
      <w:pPr>
        <w:pStyle w:val="PL"/>
      </w:pPr>
      <w:r w:rsidRPr="00645E3C">
        <w:t xml:space="preserve">    subcarrierSpacing                   SubcarrierSpacing,</w:t>
      </w:r>
    </w:p>
    <w:p w14:paraId="1EF6B689" w14:textId="77777777" w:rsidR="000F4102" w:rsidRPr="00645E3C" w:rsidRDefault="000F4102" w:rsidP="000F4102">
      <w:pPr>
        <w:pStyle w:val="PL"/>
      </w:pPr>
      <w:r w:rsidRPr="00645E3C">
        <w:t xml:space="preserve">    carrierBandwidth                    </w:t>
      </w:r>
      <w:r w:rsidRPr="00645E3C">
        <w:rPr>
          <w:color w:val="993366"/>
        </w:rPr>
        <w:t>INTEGER</w:t>
      </w:r>
      <w:r w:rsidRPr="00645E3C">
        <w:t xml:space="preserve"> (1..maxNrofPhysicalResourceBlocks),</w:t>
      </w:r>
    </w:p>
    <w:p w14:paraId="79C561EF" w14:textId="77777777" w:rsidR="000F4102" w:rsidRPr="00645E3C" w:rsidRDefault="000F4102" w:rsidP="000F4102">
      <w:pPr>
        <w:pStyle w:val="PL"/>
      </w:pPr>
      <w:r w:rsidRPr="00645E3C">
        <w:t xml:space="preserve">    ...,</w:t>
      </w:r>
    </w:p>
    <w:p w14:paraId="244B088F" w14:textId="77777777" w:rsidR="000F4102" w:rsidRPr="00645E3C" w:rsidRDefault="000F4102" w:rsidP="000F4102">
      <w:pPr>
        <w:pStyle w:val="PL"/>
      </w:pPr>
      <w:r w:rsidRPr="00645E3C">
        <w:t xml:space="preserve">    [[</w:t>
      </w:r>
    </w:p>
    <w:p w14:paraId="6D941DCE" w14:textId="77777777" w:rsidR="000F4102" w:rsidRPr="00645E3C" w:rsidRDefault="000F4102" w:rsidP="000F4102">
      <w:pPr>
        <w:pStyle w:val="PL"/>
        <w:rPr>
          <w:color w:val="808080"/>
        </w:rPr>
      </w:pPr>
      <w:r w:rsidRPr="00645E3C">
        <w:t xml:space="preserve">    txDirectCurrentLocation-v1530   </w:t>
      </w:r>
      <w:r w:rsidRPr="00645E3C">
        <w:rPr>
          <w:color w:val="993366"/>
        </w:rPr>
        <w:t>INTEGER</w:t>
      </w:r>
      <w:r w:rsidRPr="00645E3C">
        <w:t xml:space="preserve"> (0..4095)                                       </w:t>
      </w:r>
      <w:r w:rsidRPr="00645E3C">
        <w:rPr>
          <w:color w:val="993366"/>
        </w:rPr>
        <w:t>OPTIONAL</w:t>
      </w:r>
      <w:r w:rsidRPr="00645E3C">
        <w:t xml:space="preserve">            </w:t>
      </w:r>
      <w:r w:rsidRPr="00645E3C">
        <w:rPr>
          <w:color w:val="808080"/>
        </w:rPr>
        <w:t>-- Need S</w:t>
      </w:r>
    </w:p>
    <w:p w14:paraId="66484917" w14:textId="77777777" w:rsidR="000F4102" w:rsidRPr="00645E3C" w:rsidRDefault="000F4102" w:rsidP="000F4102">
      <w:pPr>
        <w:pStyle w:val="PL"/>
      </w:pPr>
      <w:r w:rsidRPr="00645E3C">
        <w:t xml:space="preserve">    ]]</w:t>
      </w:r>
    </w:p>
    <w:p w14:paraId="7E28EEDD" w14:textId="77777777" w:rsidR="000F4102" w:rsidRPr="00645E3C" w:rsidRDefault="000F4102" w:rsidP="000F4102">
      <w:pPr>
        <w:pStyle w:val="PL"/>
      </w:pPr>
      <w:r w:rsidRPr="00645E3C">
        <w:t>}</w:t>
      </w:r>
    </w:p>
    <w:p w14:paraId="036089A0" w14:textId="77777777" w:rsidR="000F4102" w:rsidRPr="00645E3C" w:rsidRDefault="000F4102" w:rsidP="000F4102">
      <w:pPr>
        <w:pStyle w:val="PL"/>
      </w:pPr>
    </w:p>
    <w:p w14:paraId="298C83FC" w14:textId="77777777" w:rsidR="000F4102" w:rsidRPr="00645E3C" w:rsidRDefault="000F4102" w:rsidP="000F4102">
      <w:pPr>
        <w:pStyle w:val="PL"/>
        <w:rPr>
          <w:color w:val="808080"/>
        </w:rPr>
      </w:pPr>
      <w:r w:rsidRPr="00645E3C">
        <w:rPr>
          <w:color w:val="808080"/>
        </w:rPr>
        <w:t>-- TAG-SCS-SPECIFICCARRIER-STOP</w:t>
      </w:r>
    </w:p>
    <w:p w14:paraId="0EB0319E" w14:textId="77777777" w:rsidR="000F4102" w:rsidRPr="00645E3C" w:rsidRDefault="000F4102" w:rsidP="000F4102">
      <w:pPr>
        <w:pStyle w:val="PL"/>
        <w:rPr>
          <w:color w:val="808080"/>
        </w:rPr>
      </w:pPr>
      <w:r w:rsidRPr="00645E3C">
        <w:rPr>
          <w:color w:val="808080"/>
        </w:rPr>
        <w:t>-- ASN1STOP</w:t>
      </w:r>
    </w:p>
    <w:p w14:paraId="186C306D" w14:textId="77777777" w:rsidR="000F4102" w:rsidRPr="00645E3C" w:rsidRDefault="000F4102" w:rsidP="000F410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4102" w:rsidRPr="00645E3C" w14:paraId="201D0209"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098A77A7" w14:textId="77777777" w:rsidR="000F4102" w:rsidRPr="00645E3C" w:rsidRDefault="000F4102" w:rsidP="000158D8">
            <w:pPr>
              <w:pStyle w:val="TAH"/>
              <w:rPr>
                <w:rFonts w:eastAsia="MS Mincho"/>
                <w:szCs w:val="22"/>
                <w:lang w:val="en-GB" w:eastAsia="ja-JP"/>
              </w:rPr>
            </w:pPr>
            <w:r w:rsidRPr="00645E3C">
              <w:rPr>
                <w:rFonts w:eastAsia="MS Mincho"/>
                <w:i/>
                <w:szCs w:val="22"/>
                <w:lang w:val="en-GB" w:eastAsia="ja-JP"/>
              </w:rPr>
              <w:t xml:space="preserve">SCS-SpecificCarrier </w:t>
            </w:r>
            <w:r w:rsidRPr="000158D8">
              <w:rPr>
                <w:rFonts w:eastAsia="MS Mincho"/>
                <w:szCs w:val="22"/>
                <w:lang w:val="en-GB" w:eastAsia="ja-JP"/>
              </w:rPr>
              <w:t>field descriptions</w:t>
            </w:r>
          </w:p>
        </w:tc>
      </w:tr>
      <w:tr w:rsidR="000F4102" w:rsidRPr="00645E3C" w14:paraId="1707D034"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13E3C7DF"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carrierBandwidth</w:t>
            </w:r>
          </w:p>
          <w:p w14:paraId="24777D1F" w14:textId="77777777" w:rsidR="000F4102" w:rsidRPr="00645E3C" w:rsidRDefault="000F4102" w:rsidP="000158D8">
            <w:pPr>
              <w:pStyle w:val="TAL"/>
              <w:rPr>
                <w:rFonts w:eastAsia="MS Mincho"/>
                <w:szCs w:val="22"/>
                <w:lang w:val="en-GB" w:eastAsia="ja-JP"/>
              </w:rPr>
            </w:pPr>
            <w:r w:rsidRPr="00645E3C">
              <w:rPr>
                <w:rFonts w:eastAsia="MS Mincho"/>
                <w:szCs w:val="22"/>
                <w:lang w:val="en-GB" w:eastAsia="ja-JP"/>
              </w:rPr>
              <w:t>Width of this carrier in number of PRBs (using the subcarrierSpacing defined for this carrier) (see TS 38.211 [16], clause 4.4.2).</w:t>
            </w:r>
          </w:p>
        </w:tc>
      </w:tr>
      <w:tr w:rsidR="000F4102" w:rsidRPr="00645E3C" w14:paraId="5FFF236D"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21CB0860"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offsetToCarrier</w:t>
            </w:r>
          </w:p>
          <w:p w14:paraId="050D082C" w14:textId="77777777" w:rsidR="000F4102" w:rsidRPr="00645E3C" w:rsidRDefault="000F4102" w:rsidP="000158D8">
            <w:pPr>
              <w:pStyle w:val="TAL"/>
              <w:rPr>
                <w:rFonts w:eastAsia="MS Mincho"/>
                <w:szCs w:val="22"/>
                <w:lang w:val="en-GB" w:eastAsia="ja-JP"/>
              </w:rPr>
            </w:pPr>
            <w:r w:rsidRPr="00645E3C">
              <w:rPr>
                <w:rFonts w:eastAsia="MS Mincho"/>
                <w:szCs w:val="22"/>
                <w:lang w:val="en-GB" w:eastAsia="ja-JP"/>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0F4102" w:rsidRPr="00645E3C" w14:paraId="46D46183" w14:textId="77777777" w:rsidTr="000158D8">
        <w:tc>
          <w:tcPr>
            <w:tcW w:w="14173" w:type="dxa"/>
            <w:tcBorders>
              <w:top w:val="single" w:sz="4" w:space="0" w:color="auto"/>
              <w:left w:val="single" w:sz="4" w:space="0" w:color="auto"/>
              <w:bottom w:val="single" w:sz="4" w:space="0" w:color="auto"/>
              <w:right w:val="single" w:sz="4" w:space="0" w:color="auto"/>
            </w:tcBorders>
          </w:tcPr>
          <w:p w14:paraId="59FEE337"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txDirectCurrentLocation</w:t>
            </w:r>
          </w:p>
          <w:p w14:paraId="225F8DEC" w14:textId="77777777" w:rsidR="000F4102" w:rsidRPr="00645E3C" w:rsidRDefault="000F4102" w:rsidP="000158D8">
            <w:pPr>
              <w:pStyle w:val="TAL"/>
              <w:rPr>
                <w:rFonts w:eastAsia="MS Mincho"/>
                <w:szCs w:val="22"/>
                <w:lang w:val="en-GB" w:eastAsia="ja-JP"/>
              </w:rPr>
            </w:pPr>
            <w:r w:rsidRPr="00645E3C">
              <w:rPr>
                <w:rFonts w:eastAsia="MS Mincho"/>
                <w:szCs w:val="22"/>
                <w:lang w:val="en-GB" w:eastAsia="ja-JP"/>
              </w:rPr>
              <w:t>Indicates the downlink Tx Direct Current location for the carrier. A value in the range 0</w:t>
            </w:r>
            <w:proofErr w:type="gramStart"/>
            <w:r w:rsidRPr="00645E3C">
              <w:rPr>
                <w:rFonts w:eastAsia="MS Mincho"/>
                <w:szCs w:val="22"/>
                <w:lang w:val="en-GB" w:eastAsia="ja-JP"/>
              </w:rPr>
              <w:t>..3299</w:t>
            </w:r>
            <w:proofErr w:type="gramEnd"/>
            <w:r w:rsidRPr="00645E3C">
              <w:rPr>
                <w:rFonts w:eastAsia="MS Mincho"/>
                <w:szCs w:val="22"/>
                <w:lang w:val="en-GB" w:eastAsia="ja-JP"/>
              </w:rPr>
              <w:t xml:space="preserve"> indicates the subcarrier index within the carrier. The values in the value range 3301</w:t>
            </w:r>
            <w:proofErr w:type="gramStart"/>
            <w:r w:rsidRPr="00645E3C">
              <w:rPr>
                <w:rFonts w:eastAsia="MS Mincho"/>
                <w:szCs w:val="22"/>
                <w:lang w:val="en-GB" w:eastAsia="ja-JP"/>
              </w:rPr>
              <w:t>..4095</w:t>
            </w:r>
            <w:proofErr w:type="gramEnd"/>
            <w:r w:rsidRPr="00645E3C">
              <w:rPr>
                <w:rFonts w:eastAsia="MS Mincho"/>
                <w:szCs w:val="22"/>
                <w:lang w:val="en-GB" w:eastAsia="ja-JP"/>
              </w:rPr>
              <w:t xml:space="preserve"> are reserved and ignored by the UE. If this field is absent</w:t>
            </w:r>
            <w:r>
              <w:rPr>
                <w:rFonts w:eastAsia="MS Mincho"/>
                <w:szCs w:val="22"/>
                <w:lang w:eastAsia="ja-JP"/>
              </w:rPr>
              <w:t xml:space="preserve"> for downlink within </w:t>
            </w:r>
            <w:r w:rsidRPr="008A5CB7">
              <w:rPr>
                <w:rFonts w:eastAsia="MS Mincho"/>
                <w:i/>
                <w:szCs w:val="22"/>
                <w:lang w:eastAsia="ja-JP"/>
              </w:rPr>
              <w:t>ServingCellConfigCommon</w:t>
            </w:r>
            <w:r w:rsidRPr="008A5CB7">
              <w:rPr>
                <w:rFonts w:eastAsia="MS Mincho"/>
                <w:szCs w:val="22"/>
                <w:lang w:eastAsia="ja-JP"/>
              </w:rPr>
              <w:t xml:space="preserve"> and </w:t>
            </w:r>
            <w:r w:rsidRPr="008A5CB7">
              <w:rPr>
                <w:rFonts w:eastAsia="MS Mincho"/>
                <w:i/>
                <w:szCs w:val="22"/>
                <w:lang w:eastAsia="ja-JP"/>
              </w:rPr>
              <w:t>ServingCellConfigCommonSIB1</w:t>
            </w:r>
            <w:r w:rsidRPr="00645E3C">
              <w:rPr>
                <w:rFonts w:eastAsia="MS Mincho"/>
                <w:szCs w:val="22"/>
                <w:lang w:val="en-GB" w:eastAsia="ja-JP"/>
              </w:rPr>
              <w:t>, the UE assumes the default value of 3300 (i.e. "Outside the carrier"). (</w:t>
            </w:r>
            <w:proofErr w:type="gramStart"/>
            <w:r w:rsidRPr="00645E3C">
              <w:rPr>
                <w:rFonts w:eastAsia="MS Mincho"/>
                <w:szCs w:val="22"/>
                <w:lang w:val="en-GB" w:eastAsia="ja-JP"/>
              </w:rPr>
              <w:t>see</w:t>
            </w:r>
            <w:proofErr w:type="gramEnd"/>
            <w:r w:rsidRPr="00645E3C">
              <w:rPr>
                <w:rFonts w:eastAsia="MS Mincho"/>
                <w:szCs w:val="22"/>
                <w:lang w:val="en-GB" w:eastAsia="ja-JP"/>
              </w:rPr>
              <w:t xml:space="preserve"> TS 38.211 [16], clause 4.4.2).</w:t>
            </w:r>
            <w:r>
              <w:rPr>
                <w:rFonts w:eastAsia="MS Mincho"/>
                <w:szCs w:val="22"/>
                <w:lang w:eastAsia="ja-JP"/>
              </w:rPr>
              <w:t xml:space="preserve"> Network does not configure this field via </w:t>
            </w:r>
            <w:r w:rsidRPr="001120A5">
              <w:rPr>
                <w:rFonts w:eastAsia="MS Mincho"/>
                <w:i/>
                <w:szCs w:val="22"/>
                <w:lang w:eastAsia="ja-JP"/>
              </w:rPr>
              <w:t>ServingCellConfig</w:t>
            </w:r>
            <w:r>
              <w:rPr>
                <w:rFonts w:eastAsia="MS Mincho"/>
                <w:szCs w:val="22"/>
                <w:lang w:eastAsia="ja-JP"/>
              </w:rPr>
              <w:t xml:space="preserve"> or for uplink carriers.</w:t>
            </w:r>
          </w:p>
        </w:tc>
      </w:tr>
      <w:tr w:rsidR="000F4102" w:rsidRPr="00645E3C" w14:paraId="46844DB7" w14:textId="77777777" w:rsidTr="000158D8">
        <w:tc>
          <w:tcPr>
            <w:tcW w:w="14173" w:type="dxa"/>
            <w:tcBorders>
              <w:top w:val="single" w:sz="4" w:space="0" w:color="auto"/>
              <w:left w:val="single" w:sz="4" w:space="0" w:color="auto"/>
              <w:bottom w:val="single" w:sz="4" w:space="0" w:color="auto"/>
              <w:right w:val="single" w:sz="4" w:space="0" w:color="auto"/>
            </w:tcBorders>
            <w:hideMark/>
          </w:tcPr>
          <w:p w14:paraId="5CADC311" w14:textId="77777777" w:rsidR="000F4102" w:rsidRPr="00645E3C" w:rsidRDefault="000F4102" w:rsidP="000158D8">
            <w:pPr>
              <w:pStyle w:val="TAL"/>
              <w:rPr>
                <w:rFonts w:eastAsia="MS Mincho"/>
                <w:szCs w:val="22"/>
                <w:lang w:val="en-GB" w:eastAsia="ja-JP"/>
              </w:rPr>
            </w:pPr>
            <w:r w:rsidRPr="00645E3C">
              <w:rPr>
                <w:rFonts w:eastAsia="MS Mincho"/>
                <w:b/>
                <w:i/>
                <w:szCs w:val="22"/>
                <w:lang w:val="en-GB" w:eastAsia="ja-JP"/>
              </w:rPr>
              <w:t>subcarrierSpacing</w:t>
            </w:r>
          </w:p>
          <w:p w14:paraId="11215346" w14:textId="72C576AE" w:rsidR="000F4102" w:rsidRPr="00645E3C" w:rsidRDefault="000F4102" w:rsidP="000F4102">
            <w:pPr>
              <w:pStyle w:val="TAL"/>
              <w:rPr>
                <w:rFonts w:eastAsia="MS Mincho"/>
                <w:szCs w:val="22"/>
                <w:lang w:val="en-GB" w:eastAsia="ja-JP"/>
              </w:rPr>
            </w:pPr>
            <w:r w:rsidRPr="00645E3C">
              <w:rPr>
                <w:rFonts w:eastAsia="MS Mincho"/>
                <w:szCs w:val="22"/>
                <w:lang w:val="en-GB" w:eastAsia="ja-JP"/>
              </w:rPr>
              <w:t>Subcarrier spacing of this carrier. It is used to convert the offsetToCarrier into an actual frequency. Only the values 15 kHz</w:t>
            </w:r>
            <w:ins w:id="8" w:author="ZTE" w:date="2019-03-28T16:40:00Z">
              <w:r>
                <w:rPr>
                  <w:rFonts w:eastAsia="MS Mincho"/>
                  <w:szCs w:val="22"/>
                  <w:lang w:val="en-GB" w:eastAsia="ja-JP"/>
                </w:rPr>
                <w:t>,</w:t>
              </w:r>
            </w:ins>
            <w:r w:rsidRPr="00645E3C">
              <w:rPr>
                <w:rFonts w:eastAsia="MS Mincho"/>
                <w:szCs w:val="22"/>
                <w:lang w:val="en-GB" w:eastAsia="ja-JP"/>
              </w:rPr>
              <w:t xml:space="preserve"> </w:t>
            </w:r>
            <w:del w:id="9" w:author="ZTE" w:date="2019-03-28T16:40:00Z">
              <w:r w:rsidRPr="00645E3C" w:rsidDel="000F4102">
                <w:rPr>
                  <w:rFonts w:eastAsia="MS Mincho"/>
                  <w:szCs w:val="22"/>
                  <w:lang w:val="en-GB" w:eastAsia="ja-JP"/>
                </w:rPr>
                <w:delText xml:space="preserve">or </w:delText>
              </w:r>
            </w:del>
            <w:r w:rsidRPr="00645E3C">
              <w:rPr>
                <w:rFonts w:eastAsia="MS Mincho"/>
                <w:szCs w:val="22"/>
                <w:lang w:val="en-GB" w:eastAsia="ja-JP"/>
              </w:rPr>
              <w:t>30 kHz</w:t>
            </w:r>
            <w:ins w:id="10" w:author="ZTE" w:date="2019-03-28T16:41:00Z">
              <w:r>
                <w:rPr>
                  <w:rFonts w:eastAsia="MS Mincho"/>
                  <w:szCs w:val="22"/>
                  <w:lang w:val="en-GB" w:eastAsia="ja-JP"/>
                </w:rPr>
                <w:t xml:space="preserve"> or 60 kHz</w:t>
              </w:r>
            </w:ins>
            <w:r w:rsidRPr="00645E3C">
              <w:rPr>
                <w:rFonts w:eastAsia="MS Mincho"/>
                <w:szCs w:val="22"/>
                <w:lang w:val="en-GB" w:eastAsia="ja-JP"/>
              </w:rPr>
              <w:t xml:space="preserve"> (&lt;6GHz), 60 kHz or 120 kHz (&gt;6GHz) are applicable.</w:t>
            </w:r>
          </w:p>
        </w:tc>
      </w:tr>
    </w:tbl>
    <w:p w14:paraId="68AD31EE" w14:textId="77777777" w:rsidR="00151CC5" w:rsidRPr="00645E3C" w:rsidRDefault="00151CC5" w:rsidP="00CF28EF"/>
    <w:bookmarkEnd w:id="5"/>
    <w:p w14:paraId="44CCDC61" w14:textId="318B67B5" w:rsidR="00CF11E0" w:rsidRPr="00CF28EF" w:rsidRDefault="00366D77" w:rsidP="00CF28E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w:t>
      </w:r>
      <w:r w:rsidR="00CF28EF">
        <w:rPr>
          <w:noProof/>
          <w:sz w:val="32"/>
          <w:lang w:eastAsia="zh-CN"/>
        </w:rPr>
        <w:t>ge</w:t>
      </w:r>
      <w:bookmarkEnd w:id="6"/>
      <w:bookmarkEnd w:id="7"/>
    </w:p>
    <w:sectPr w:rsidR="00CF11E0" w:rsidRPr="00CF28EF"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17DE9" w14:textId="77777777" w:rsidR="00CF61C8" w:rsidRDefault="00CF61C8">
      <w:pPr>
        <w:spacing w:after="0"/>
      </w:pPr>
      <w:r>
        <w:separator/>
      </w:r>
    </w:p>
  </w:endnote>
  <w:endnote w:type="continuationSeparator" w:id="0">
    <w:p w14:paraId="5B85BB78" w14:textId="77777777" w:rsidR="00CF61C8" w:rsidRDefault="00CF6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52D53" w14:textId="77777777" w:rsidR="00CF61C8" w:rsidRDefault="00CF61C8">
      <w:pPr>
        <w:spacing w:after="0"/>
      </w:pPr>
      <w:r>
        <w:separator/>
      </w:r>
    </w:p>
  </w:footnote>
  <w:footnote w:type="continuationSeparator" w:id="0">
    <w:p w14:paraId="59A99476" w14:textId="77777777" w:rsidR="00CF61C8" w:rsidRDefault="00CF61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F58">
      <w:rPr>
        <w:rFonts w:ascii="Arial" w:eastAsia="宋体" w:hAnsi="Arial" w:cs="Arial" w:hint="eastAsia"/>
        <w:bCs/>
        <w:noProof/>
        <w:sz w:val="18"/>
        <w:szCs w:val="18"/>
        <w:lang w:eastAsia="zh-CN"/>
      </w:rPr>
      <w:t>错误</w:t>
    </w:r>
    <w:r w:rsidR="00BA6F58">
      <w:rPr>
        <w:rFonts w:ascii="Arial" w:eastAsia="宋体" w:hAnsi="Arial" w:cs="Arial" w:hint="eastAsia"/>
        <w:bCs/>
        <w:noProof/>
        <w:sz w:val="18"/>
        <w:szCs w:val="18"/>
        <w:lang w:eastAsia="zh-CN"/>
      </w:rPr>
      <w:t>!</w:t>
    </w:r>
    <w:r w:rsidR="00BA6F5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F58">
      <w:rPr>
        <w:rFonts w:ascii="Arial" w:hAnsi="Arial" w:cs="Arial"/>
        <w:b/>
        <w:noProof/>
        <w:sz w:val="18"/>
        <w:szCs w:val="18"/>
      </w:rPr>
      <w:t>3</w:t>
    </w:r>
    <w:r>
      <w:rPr>
        <w:rFonts w:ascii="Arial" w:hAnsi="Arial" w:cs="Arial"/>
        <w:b/>
        <w:sz w:val="18"/>
        <w:szCs w:val="18"/>
      </w:rPr>
      <w:fldChar w:fldCharType="end"/>
    </w:r>
  </w:p>
  <w:p w14:paraId="1F5D3AE3" w14:textId="77777777" w:rsidR="00FA50E5" w:rsidRDefault="00FA50E5">
    <w:pPr>
      <w:pStyle w:val="a3"/>
    </w:pPr>
  </w:p>
  <w:p w14:paraId="56A8C811" w14:textId="77777777" w:rsidR="00FA50E5" w:rsidRDefault="00FA50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4"/>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20"/>
  </w:num>
  <w:num w:numId="19">
    <w:abstractNumId w:val="16"/>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22"/>
  </w:num>
  <w:num w:numId="28">
    <w:abstractNumId w:val="23"/>
  </w:num>
  <w:num w:numId="29">
    <w:abstractNumId w:val="23"/>
  </w:num>
  <w:num w:numId="30">
    <w:abstractNumId w:val="17"/>
  </w:num>
  <w:num w:numId="31">
    <w:abstractNumId w:val="32"/>
  </w:num>
  <w:num w:numId="32">
    <w:abstractNumId w:val="1"/>
  </w:num>
  <w:num w:numId="33">
    <w:abstractNumId w:val="31"/>
  </w:num>
  <w:num w:numId="34">
    <w:abstractNumId w:val="24"/>
  </w:num>
  <w:num w:numId="35">
    <w:abstractNumId w:val="2"/>
  </w:num>
  <w:num w:numId="36">
    <w:abstractNumId w:val="10"/>
  </w:num>
  <w:num w:numId="37">
    <w:abstractNumId w:val="7"/>
  </w:num>
  <w:num w:numId="38">
    <w:abstractNumId w:val="14"/>
  </w:num>
  <w:num w:numId="39">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F58"/>
    <w:rsid w:val="009849FC"/>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rPr>
      <w:lang w:val="x-none"/>
    </w:rPr>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BFCABA8-F464-4452-B00C-6DEC1689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3</Pages>
  <Words>880</Words>
  <Characters>5021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5890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29</cp:revision>
  <cp:lastPrinted>2017-05-08T10:55:00Z</cp:lastPrinted>
  <dcterms:created xsi:type="dcterms:W3CDTF">2018-05-11T01:29:00Z</dcterms:created>
  <dcterms:modified xsi:type="dcterms:W3CDTF">2019-03-28T08:45:00Z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